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FASON ÜRETİM SÖZLEŞMESİ</w:t>
      </w:r>
    </w:p>
    <w:p>
      <w:pPr>
        <w:pStyle w:val="Heading1"/>
      </w:pPr>
      <w:r>
        <w:t>1. Taraflar</w:t>
      </w:r>
    </w:p>
    <w:p>
      <w:r>
        <w:t>Üretici (Yüklenici): Gesto Makine San. ve Tic. A.Ş.</w:t>
        <w:br/>
        <w:t>Müşteri (İşveren): [Müşteri Firma Unvanı]</w:t>
      </w:r>
    </w:p>
    <w:p>
      <w:pPr>
        <w:pStyle w:val="Heading1"/>
      </w:pPr>
      <w:r>
        <w:t>2. Sözleşmenin Konusu</w:t>
      </w:r>
    </w:p>
    <w:p>
      <w:r>
        <w:t>Bu sözleşme, Gesto Makine tarafından, müşteri tarafından talep edilen teknik resim, numune veya teknik şartnameye uygun şekilde fason dişli ve makine parçası üretimi işlerinin gerçekleştirilmesine ilişkindir.</w:t>
      </w:r>
    </w:p>
    <w:p>
      <w:pPr>
        <w:pStyle w:val="Heading1"/>
      </w:pPr>
      <w:r>
        <w:t>3. Teknik Şartlar</w:t>
      </w:r>
    </w:p>
    <w:p>
      <w:r>
        <w:t>Üretilecek parçaların malzeme cinsi, toleransları, yüzey kalitesi, ısı işlemi, kaplama vb. teknik detayları açıkça belirtilir. Teknik çizimler ve/veya numuneler sözleşmenin ekinde yer alır.</w:t>
      </w:r>
    </w:p>
    <w:p>
      <w:pPr>
        <w:pStyle w:val="Heading1"/>
      </w:pPr>
      <w:r>
        <w:t>4. Sipariş ve Üretim Süreci</w:t>
      </w:r>
    </w:p>
    <w:p>
      <w:r>
        <w:t>Üretim, müşteri tarafından iletilen yazılı siparişe dayanarak başlatılır. Teslim süresi, sipariş tarihinden itibaren örneğin 15-30 iş günü içinde olacaktır. Müşteri, siparişi onayladıktan sonra üretim başlar ve üretim aşamasında değişiklik talebi olması durumunda üreticiye yazılı olarak bildirilmelidir.</w:t>
      </w:r>
    </w:p>
    <w:p>
      <w:pPr>
        <w:pStyle w:val="Heading1"/>
      </w:pPr>
      <w:r>
        <w:t>5. Fiyatlandırma ve Ödeme</w:t>
      </w:r>
    </w:p>
    <w:p>
      <w:r>
        <w:t>Fiyatlar adet bazında veya proje bazında belirlenir. Ödeme şekli: %50 peşin, kalan %50 teslimattan sonra gibi açıkça belirtilir. Gecikmeli ödemelerde gecikme faizi oranı (örneğin aylık %2) belirtilir.</w:t>
      </w:r>
    </w:p>
    <w:p>
      <w:pPr>
        <w:pStyle w:val="Heading1"/>
      </w:pPr>
      <w:r>
        <w:t>6. Teslimat</w:t>
      </w:r>
    </w:p>
    <w:p>
      <w:r>
        <w:t>Teslim yeri: Gesto Makine tesisleri / Müşteri adresi / Kargo firması ile sevkiyat. Teslim şekli: ExWorks, FOB, CIF vb. ticari teslim şekli belirtilir. Taşıma sırasında oluşabilecek hasarlardan kimin sorumlu olacağı açıkça yazılır.</w:t>
      </w:r>
    </w:p>
    <w:p>
      <w:pPr>
        <w:pStyle w:val="Heading1"/>
      </w:pPr>
      <w:r>
        <w:t>7. Kalite Kontrol ve Kabul</w:t>
      </w:r>
    </w:p>
    <w:p>
      <w:r>
        <w:t>Gesto Makine, üretim öncesi, üretim süreci ve sonrasında kalite kontrol uygulamaları yapar. Müşteri, teslim sonrası örneğin 10 iş günü içinde ürünleri inceleyerek varsa kusurları yazılı olarak bildirir. Bu sürede bildirim yapılmazsa ürünler kabul edilmiş sayılır. Kusurlu ürünlerin iadesi ve telafisi ile ilgili prosedür açıklanır.</w:t>
      </w:r>
    </w:p>
    <w:p>
      <w:pPr>
        <w:pStyle w:val="Heading1"/>
      </w:pPr>
      <w:r>
        <w:t>8. Tedarik Edilen Malzeme (Varsa)</w:t>
      </w:r>
    </w:p>
    <w:p>
      <w:r>
        <w:t>Müşteri tarafından tedarik edilen malzeme varsa, bu malzemenin teslimi, korunması ve kullanımıyla ilgili hükümler açıkça yazılır.</w:t>
      </w:r>
    </w:p>
    <w:p>
      <w:pPr>
        <w:pStyle w:val="Heading1"/>
      </w:pPr>
      <w:r>
        <w:t>9. Gizlilik ve Fikri Mülkiyet</w:t>
      </w:r>
    </w:p>
    <w:p>
      <w:r>
        <w:t>Taraflar, üretim sürecinde edindikleri teknik bilgi ve ticari sırları üçüncü şahıslarla paylaşmayacağını kabul eder. Üretime ilişkin teknik resim, kalıp, aparat vb. fikri ürünlerin kime ait olacağı belirtilir.</w:t>
      </w:r>
    </w:p>
    <w:p>
      <w:pPr>
        <w:pStyle w:val="Heading1"/>
      </w:pPr>
      <w:r>
        <w:t>10. Garanti ve Sorumluluk</w:t>
      </w:r>
    </w:p>
    <w:p>
      <w:r>
        <w:t>Gesto Makine, ürünlerin belirlenen teknik şartlara uygun olduğunu garanti eder. Garanti süresi ve kapsamı açıkça yazılır (örneğin: teslimattan itibaren 6 ay boyunca üretim hatalarına karşı garanti). Dolaylı zararlar (örneğin üretim durması, iş kaybı) için üreticinin sorumluluğu sınırlı olabilir.</w:t>
      </w:r>
    </w:p>
    <w:p>
      <w:pPr>
        <w:pStyle w:val="Heading1"/>
      </w:pPr>
      <w:r>
        <w:t>11. Mücbir Sebepler</w:t>
      </w:r>
    </w:p>
    <w:p>
      <w:r>
        <w:t>Doğal afetler, savaş, grev, pandemi gibi mücbir sebeplerin oluşması halinde tarafların sorumlulukları askıya alınır.</w:t>
      </w:r>
    </w:p>
    <w:p>
      <w:pPr>
        <w:pStyle w:val="Heading1"/>
      </w:pPr>
      <w:r>
        <w:t>12. Sözleşmenin Süresi ve Feshi</w:t>
      </w:r>
    </w:p>
    <w:p>
      <w:r>
        <w:t>Sözleşme süresi belirli ya da belirsiz olabilir. Taraflardan biri sözleşmeyi sona erdirmek isterse örneğin 30 gün önceden yazılı bildirimde bulunmalıdır. Tarafların yükümlülüklerini yerine getirmemesi durumunda sözleşmenin haklı nedenle feshedilebileceği belirtilir.</w:t>
      </w:r>
    </w:p>
    <w:p>
      <w:pPr>
        <w:pStyle w:val="Heading1"/>
      </w:pPr>
      <w:r>
        <w:t>13. Uyuşmazlıkların Çözümü</w:t>
      </w:r>
    </w:p>
    <w:p>
      <w:r>
        <w:t>Öncelikle taraflar arasında uzlaşma yoluna gidilir. Anlaşmazlık halinde İstanbul (Anadolu) Mahkemeleri ve İcra Daireleri yetkilidir.</w:t>
      </w:r>
    </w:p>
    <w:p>
      <w:pPr>
        <w:pStyle w:val="Heading1"/>
      </w:pPr>
      <w:r>
        <w:t>14. Ekler</w:t>
      </w:r>
    </w:p>
    <w:p>
      <w:r>
        <w:t>- Teknik resimler</w:t>
        <w:br/>
        <w:t>- Numune ürünler</w:t>
        <w:br/>
        <w:t>- Fiyat listesi</w:t>
        <w:br/>
        <w:t>- Ödeme planı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